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9E04" w14:textId="3AE2E022" w:rsidR="00B578EA" w:rsidRPr="005A491F" w:rsidRDefault="005F79F0" w:rsidP="00AD22A6">
      <w:pPr>
        <w:pStyle w:val="Nessunaspaziatura"/>
        <w:jc w:val="center"/>
        <w:rPr>
          <w:b/>
          <w:bCs/>
          <w:color w:val="000000" w:themeColor="text1"/>
        </w:rPr>
      </w:pPr>
      <w:r w:rsidRPr="005A491F">
        <w:rPr>
          <w:color w:val="000000" w:themeColor="text1"/>
        </w:rPr>
        <w:br/>
      </w:r>
      <w:r w:rsidRPr="005A491F">
        <w:rPr>
          <w:b/>
          <w:bCs/>
          <w:color w:val="000000" w:themeColor="text1"/>
        </w:rPr>
        <w:t>LEONARDO SINI</w:t>
      </w:r>
      <w:r w:rsidRPr="005A491F">
        <w:rPr>
          <w:b/>
          <w:bCs/>
          <w:color w:val="000000" w:themeColor="text1"/>
        </w:rPr>
        <w:tab/>
      </w:r>
      <w:r w:rsidRPr="005A491F">
        <w:rPr>
          <w:b/>
          <w:bCs/>
          <w:color w:val="000000" w:themeColor="text1"/>
        </w:rPr>
        <w:br/>
      </w:r>
      <w:r w:rsidR="006F30CA" w:rsidRPr="005A491F">
        <w:rPr>
          <w:b/>
          <w:bCs/>
          <w:color w:val="000000" w:themeColor="text1"/>
        </w:rPr>
        <w:t>Direttore d’orchestra</w:t>
      </w:r>
    </w:p>
    <w:p w14:paraId="2CBD5DE2" w14:textId="77C75F4B" w:rsidR="00AD22A6" w:rsidRPr="005A491F" w:rsidRDefault="00AD22A6" w:rsidP="00F360C7">
      <w:pPr>
        <w:pStyle w:val="Nessunaspaziatura"/>
        <w:rPr>
          <w:color w:val="000000" w:themeColor="text1"/>
        </w:rPr>
      </w:pPr>
    </w:p>
    <w:p w14:paraId="369FC94A" w14:textId="539C3D23" w:rsidR="00AD22A6" w:rsidRPr="005A491F" w:rsidRDefault="00AD22A6" w:rsidP="00AD22A6">
      <w:pPr>
        <w:pStyle w:val="Nessunaspaziatura"/>
        <w:jc w:val="center"/>
        <w:rPr>
          <w:color w:val="000000" w:themeColor="text1"/>
        </w:rPr>
      </w:pPr>
      <w:r w:rsidRPr="005A491F">
        <w:rPr>
          <w:noProof/>
          <w:color w:val="000000" w:themeColor="text1"/>
        </w:rPr>
        <w:drawing>
          <wp:inline distT="0" distB="0" distL="0" distR="0" wp14:anchorId="2BE237AA" wp14:editId="328644EC">
            <wp:extent cx="4162425" cy="6330315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D0C6" w14:textId="77777777" w:rsidR="00F360C7" w:rsidRPr="005A491F" w:rsidRDefault="00F360C7" w:rsidP="00F360C7">
      <w:pPr>
        <w:pStyle w:val="Nessunaspaziatura"/>
        <w:rPr>
          <w:color w:val="000000" w:themeColor="text1"/>
        </w:rPr>
      </w:pPr>
    </w:p>
    <w:p w14:paraId="2DEB386D" w14:textId="7C0712EE" w:rsidR="006F30CA" w:rsidRPr="005A491F" w:rsidRDefault="005F79F0" w:rsidP="00F22860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</w:pPr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Leonardo Sini inizia i suoi studi musicali al Conservatorio L. Canepa di Sassari dove si diploma in tromba. Si perfezione alla Royal Accademy of Music di Londra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dove consegue il Master of Art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Si 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trasferisce in Olanda dove continua lo studio della Direzione d’Orchestra con 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Jac van Steen, Ed Spanjaard e Kenneth Montgomery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nel National Master of </w:t>
      </w:r>
      <w:proofErr w:type="spellStart"/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Orchestral</w:t>
      </w:r>
      <w:proofErr w:type="spellEnd"/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Conducting</w:t>
      </w:r>
      <w:proofErr w:type="spellEnd"/>
      <w:r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, e vince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il Primo Premio Ass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oluto nel prestigioso Concorso Maestro Solti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Budapest.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ab/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br/>
      </w:r>
      <w:r w:rsidR="00F22860" w:rsidRPr="005A491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br/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Tra gli impegni nella stagione 2024/25: 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 xml:space="preserve">Le </w:t>
      </w:r>
      <w:r w:rsidR="00AD22A6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n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ozze di Figaro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 Teatro Regio di Torino e a Liegi, 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 xml:space="preserve">Stiffelio 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a Verona, 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Il cappello di paglia di Firenze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all’Opera </w:t>
      </w:r>
      <w:proofErr w:type="spellStart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Wallonie</w:t>
      </w:r>
      <w:proofErr w:type="spellEnd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Liegi, 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Il</w:t>
      </w:r>
      <w:r w:rsidR="00AD22A6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 xml:space="preserve"> b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arbiere di Siviglia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e 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L’</w:t>
      </w:r>
      <w:r w:rsidR="00AD22A6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e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lisir d’amore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alla Wiener </w:t>
      </w:r>
      <w:proofErr w:type="spellStart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Staatsoper</w:t>
      </w:r>
      <w:proofErr w:type="spellEnd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Vienna.</w:t>
      </w:r>
    </w:p>
    <w:p w14:paraId="3ADA8133" w14:textId="77777777" w:rsidR="006F30CA" w:rsidRPr="005A491F" w:rsidRDefault="006F30CA" w:rsidP="00F22860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</w:pPr>
    </w:p>
    <w:p w14:paraId="48AD8D0E" w14:textId="1A4D2E00" w:rsidR="00F22860" w:rsidRPr="005A491F" w:rsidRDefault="006F30CA" w:rsidP="00F22860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</w:pP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Nel</w:t>
      </w:r>
      <w:r w:rsidR="00F22860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2023/24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dirige</w:t>
      </w:r>
      <w:r w:rsidR="00F22860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il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Trovatore</w:t>
      </w:r>
      <w:r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 xml:space="preserve"> </w:t>
      </w:r>
      <w:r w:rsidRPr="005A491F">
        <w:rPr>
          <w:rFonts w:ascii="Arial" w:eastAsia="Calibri" w:hAnsi="Arial" w:cs="Arial"/>
          <w:iCs/>
          <w:color w:val="000000" w:themeColor="text1"/>
          <w:sz w:val="20"/>
          <w:szCs w:val="20"/>
          <w:lang w:val="it" w:eastAsia="en-US"/>
        </w:rPr>
        <w:t>e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 xml:space="preserve"> </w:t>
      </w:r>
      <w:r w:rsidR="00AD22A6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L’e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 xml:space="preserve">lisir d’amore 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alla </w:t>
      </w:r>
      <w:proofErr w:type="spellStart"/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>Staatsoper</w:t>
      </w:r>
      <w:proofErr w:type="spellEnd"/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di Amburgo;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Aida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alla Deutsche Oper di Berlino;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Carmen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all’Opera Royal de Wallonie di Liegi;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Trovatore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 Seoul;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 xml:space="preserve">La Traviata 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a Budapest;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Lucia di Lammermoor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 Zurigo;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Otello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di Verdi al Teatro Municipale di Piacenza, al Teatro Comunale di Modena ed al Teatro Valli di Reggio Emilia;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Don Carlo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al Bunka Kaikan di Tokyo,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Aida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ad Hannover </w:t>
      </w:r>
      <w:r w:rsidR="00BA0356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e </w:t>
      </w:r>
      <w:r w:rsidR="00F22860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Trovatore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 xml:space="preserve"> alla Staatsoper di Berlin</w:t>
      </w:r>
      <w:r w:rsidR="00BA0356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>o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>.</w:t>
      </w:r>
      <w:r w:rsidR="00F22860" w:rsidRPr="005A491F">
        <w:rPr>
          <w:rFonts w:ascii="Arial" w:eastAsia="Calibri" w:hAnsi="Arial" w:cs="Arial"/>
          <w:bCs/>
          <w:iCs/>
          <w:color w:val="000000" w:themeColor="text1"/>
          <w:sz w:val="20"/>
          <w:szCs w:val="20"/>
          <w:lang w:val="it" w:eastAsia="en-US"/>
        </w:rPr>
        <w:tab/>
      </w:r>
    </w:p>
    <w:p w14:paraId="20DDE458" w14:textId="662C5373" w:rsidR="005F79F0" w:rsidRPr="005A491F" w:rsidRDefault="005F79F0" w:rsidP="005F79F0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6CE56D66" w14:textId="49598506" w:rsidR="00EC4696" w:rsidRPr="005A491F" w:rsidRDefault="005F79F0" w:rsidP="00F22860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</w:pP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Fa il suo debutto 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professionale</w:t>
      </w:r>
      <w:r w:rsidR="00F22860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nella s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tagione 2019 al Teatro dell’Opera di Budapest con </w:t>
      </w:r>
      <w:r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Le Villi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e la </w:t>
      </w:r>
      <w:r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Messa di Gloria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Puccini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. Debutta nel Circuito di Opera Lombardia (Como, Brescia, Bergamo, Pavia, Cremona) con </w:t>
      </w:r>
      <w:r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La Sonnambula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; prosegue con l’Inaugurazione del Teatro Petruzzelli dirigendo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 xml:space="preserve">Un </w:t>
      </w:r>
      <w:r w:rsidR="00703722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b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 xml:space="preserve">allo in </w:t>
      </w:r>
      <w:r w:rsidR="00703722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m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aschera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; e debutta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in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Boh</w:t>
      </w:r>
      <w:r w:rsidR="00AD22A6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è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me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 Teatro Carlo Felice di Genova. Appare al Maggio Musicale Fiorentino dirigendo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La Traviat</w:t>
      </w:r>
      <w:r w:rsidR="00754BE6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a.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ab/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br/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br/>
      </w:r>
      <w:r w:rsidR="00F22860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Altri impegni delle stagioni recenti includono 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il suo debutto al Bunka Kaikan di Tokyo dirigendo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 xml:space="preserve">Falstaff 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nello spettacolo 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di Laurent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Pelly ed alla guida della prestigiosa Tokyo Philharmonic Orchestra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, </w:t>
      </w:r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La Traviata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alla </w:t>
      </w:r>
      <w:proofErr w:type="spellStart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Semperoper</w:t>
      </w:r>
      <w:proofErr w:type="spellEnd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Dresda, </w:t>
      </w:r>
      <w:proofErr w:type="spellStart"/>
      <w:r w:rsidR="006F30CA" w:rsidRPr="005A491F">
        <w:rPr>
          <w:rFonts w:ascii="Arial" w:eastAsia="Calibri" w:hAnsi="Arial" w:cs="Arial"/>
          <w:i/>
          <w:iCs/>
          <w:color w:val="000000" w:themeColor="text1"/>
          <w:sz w:val="20"/>
          <w:szCs w:val="20"/>
          <w:lang w:val="it" w:eastAsia="en-US"/>
        </w:rPr>
        <w:t>Alzira</w:t>
      </w:r>
      <w:proofErr w:type="spellEnd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 Liegi, 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L’</w:t>
      </w:r>
      <w:r w:rsidR="00AD22A6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e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lisir d’amore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 Opéra de Paris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e alla </w:t>
      </w:r>
      <w:proofErr w:type="spellStart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Staatsoper</w:t>
      </w:r>
      <w:proofErr w:type="spellEnd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Berlino,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Edgar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all’Opera di Budapest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, </w:t>
      </w:r>
      <w:r w:rsidR="006F30CA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Lucia di Lammermoor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lla </w:t>
      </w:r>
      <w:proofErr w:type="spellStart"/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Staatsoper</w:t>
      </w:r>
      <w:proofErr w:type="spellEnd"/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Amburgo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, </w:t>
      </w:r>
      <w:r w:rsidR="00754BE6" w:rsidRPr="005A491F">
        <w:rPr>
          <w:rFonts w:ascii="Arial" w:eastAsia="Calibri" w:hAnsi="Arial" w:cs="Arial"/>
          <w:i/>
          <w:color w:val="000000" w:themeColor="text1"/>
          <w:sz w:val="20"/>
          <w:szCs w:val="20"/>
          <w:lang w:val="it" w:eastAsia="en-US"/>
        </w:rPr>
        <w:t>Aida</w:t>
      </w:r>
      <w:r w:rsidR="00754BE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alla Deutsche </w:t>
      </w:r>
      <w:proofErr w:type="spellStart"/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Oper</w:t>
      </w:r>
      <w:proofErr w:type="spellEnd"/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Berlino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e a Dresda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. Appare all’Opera Australia dirigendo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Turandot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. 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Ricordiamo inoltre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</w:t>
      </w:r>
      <w:r w:rsidR="006F30CA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Adriana Lecouvreur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 Sydney, </w:t>
      </w:r>
      <w:r w:rsidR="006F30CA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il Trittico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Puccini alla </w:t>
      </w:r>
      <w:proofErr w:type="spellStart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Staatsoper</w:t>
      </w:r>
      <w:proofErr w:type="spellEnd"/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di Amburgo,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Rigoletto</w:t>
      </w:r>
      <w:r w:rsidR="006F30CA"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 xml:space="preserve"> </w:t>
      </w:r>
      <w:r w:rsidR="006F30CA" w:rsidRPr="005A491F">
        <w:rPr>
          <w:rFonts w:ascii="Arial" w:eastAsia="Calibri" w:hAnsi="Arial" w:cs="Arial"/>
          <w:bCs/>
          <w:color w:val="000000" w:themeColor="text1"/>
          <w:sz w:val="20"/>
          <w:szCs w:val="20"/>
          <w:lang w:val="it" w:eastAsia="en-US"/>
        </w:rPr>
        <w:t>all’</w:t>
      </w:r>
      <w:proofErr w:type="spellStart"/>
      <w:r w:rsidR="006F30CA" w:rsidRPr="005A491F">
        <w:rPr>
          <w:rFonts w:ascii="Arial" w:eastAsia="Calibri" w:hAnsi="Arial" w:cs="Arial"/>
          <w:bCs/>
          <w:color w:val="000000" w:themeColor="text1"/>
          <w:sz w:val="20"/>
          <w:szCs w:val="20"/>
          <w:lang w:val="it" w:eastAsia="en-US"/>
        </w:rPr>
        <w:t>Opernhaus</w:t>
      </w:r>
      <w:proofErr w:type="spellEnd"/>
      <w:r w:rsidR="006F30CA" w:rsidRPr="005A491F">
        <w:rPr>
          <w:rFonts w:ascii="Arial" w:eastAsia="Calibri" w:hAnsi="Arial" w:cs="Arial"/>
          <w:bCs/>
          <w:color w:val="000000" w:themeColor="text1"/>
          <w:sz w:val="20"/>
          <w:szCs w:val="20"/>
          <w:lang w:val="it" w:eastAsia="en-US"/>
        </w:rPr>
        <w:t xml:space="preserve"> di Zurigo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no</w:t>
      </w:r>
      <w:r w:rsidR="00AD22A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n</w:t>
      </w:r>
      <w:r w:rsidR="006F30CA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ch</w:t>
      </w:r>
      <w:r w:rsidR="00AD22A6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>é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Simon Boccanegra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e </w:t>
      </w:r>
      <w:r w:rsidRPr="005A491F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lang w:val="it" w:eastAsia="en-US"/>
        </w:rPr>
        <w:t>Don Carlo</w:t>
      </w:r>
      <w:r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 xml:space="preserve"> all’Opera di Budapest.</w:t>
      </w:r>
      <w:r w:rsidR="00F22860" w:rsidRPr="005A491F">
        <w:rPr>
          <w:rFonts w:ascii="Arial" w:eastAsia="Calibri" w:hAnsi="Arial" w:cs="Arial"/>
          <w:color w:val="000000" w:themeColor="text1"/>
          <w:sz w:val="20"/>
          <w:szCs w:val="20"/>
          <w:lang w:val="it" w:eastAsia="en-US"/>
        </w:rPr>
        <w:tab/>
      </w:r>
      <w:r w:rsidRPr="005A491F">
        <w:rPr>
          <w:rFonts w:ascii="Arial" w:hAnsi="Arial" w:cs="Arial"/>
          <w:color w:val="000000" w:themeColor="text1"/>
          <w:sz w:val="20"/>
          <w:szCs w:val="20"/>
          <w:lang w:val="it"/>
        </w:rPr>
        <w:br/>
      </w:r>
      <w:r w:rsidR="00F22860" w:rsidRPr="005A491F">
        <w:rPr>
          <w:rFonts w:ascii="Arial" w:hAnsi="Arial" w:cs="Arial"/>
          <w:color w:val="000000" w:themeColor="text1"/>
          <w:sz w:val="20"/>
          <w:szCs w:val="20"/>
          <w:lang w:val="it"/>
        </w:rPr>
        <w:br/>
      </w:r>
      <w:r w:rsidRPr="005A491F">
        <w:rPr>
          <w:rFonts w:ascii="Arial" w:hAnsi="Arial" w:cs="Arial"/>
          <w:color w:val="000000" w:themeColor="text1"/>
          <w:sz w:val="20"/>
          <w:szCs w:val="20"/>
          <w:lang w:val="it"/>
        </w:rPr>
        <w:br/>
      </w:r>
      <w:r w:rsidR="006F30CA" w:rsidRPr="005A491F">
        <w:rPr>
          <w:rFonts w:ascii="Arial" w:hAnsi="Arial" w:cs="Arial"/>
          <w:color w:val="000000" w:themeColor="text1"/>
          <w:sz w:val="20"/>
          <w:szCs w:val="20"/>
          <w:lang w:val="it"/>
        </w:rPr>
        <w:t>Novembre</w:t>
      </w:r>
      <w:r w:rsidRPr="005A491F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202</w:t>
      </w:r>
      <w:r w:rsidR="00F22860" w:rsidRPr="005A491F">
        <w:rPr>
          <w:rFonts w:ascii="Arial" w:hAnsi="Arial" w:cs="Arial"/>
          <w:color w:val="000000" w:themeColor="text1"/>
          <w:sz w:val="20"/>
          <w:szCs w:val="20"/>
          <w:lang w:val="it"/>
        </w:rPr>
        <w:t>4</w:t>
      </w:r>
    </w:p>
    <w:sectPr w:rsidR="00EC4696" w:rsidRPr="005A491F" w:rsidSect="002141F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521A" w14:textId="77777777" w:rsidR="008B3E5F" w:rsidRDefault="008B3E5F" w:rsidP="00E07450">
      <w:r>
        <w:separator/>
      </w:r>
    </w:p>
  </w:endnote>
  <w:endnote w:type="continuationSeparator" w:id="0">
    <w:p w14:paraId="1D678300" w14:textId="77777777" w:rsidR="008B3E5F" w:rsidRDefault="008B3E5F" w:rsidP="00E0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9149" w14:textId="77777777" w:rsidR="008F37A3" w:rsidRDefault="00703722">
    <w:pPr>
      <w:pStyle w:val="Pidipagina"/>
    </w:pPr>
    <w:sdt>
      <w:sdtPr>
        <w:id w:val="969400743"/>
        <w:temporary/>
        <w:showingPlcHdr/>
      </w:sdtPr>
      <w:sdtEndPr/>
      <w:sdtContent>
        <w:r w:rsidR="008F37A3">
          <w:t>[Digitare il testo]</w:t>
        </w:r>
      </w:sdtContent>
    </w:sdt>
    <w:r w:rsidR="008F37A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F37A3">
          <w:t>[Digitare il testo]</w:t>
        </w:r>
      </w:sdtContent>
    </w:sdt>
    <w:r w:rsidR="008F37A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F37A3">
          <w:t>[Digitare il testo]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fondochiaro-Colore1"/>
      <w:tblW w:w="10159" w:type="dxa"/>
      <w:tblInd w:w="-34" w:type="dxa"/>
      <w:tblBorders>
        <w:top w:val="single" w:sz="18" w:space="0" w:color="BFBFBF" w:themeColor="background1" w:themeShade="BF"/>
        <w:bottom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9923"/>
      <w:gridCol w:w="236"/>
    </w:tblGrid>
    <w:tr w:rsidR="008F37A3" w:rsidRPr="002141F8" w14:paraId="5F54FAD3" w14:textId="77777777" w:rsidTr="002141F8">
      <w:tc>
        <w:tcPr>
          <w:tcW w:w="9923" w:type="dxa"/>
          <w:shd w:val="clear" w:color="auto" w:fill="auto"/>
        </w:tcPr>
        <w:p w14:paraId="41B95DBE" w14:textId="77777777" w:rsidR="00065D77" w:rsidRDefault="007C37CA" w:rsidP="00065D77">
          <w:pPr>
            <w:rPr>
              <w:rFonts w:ascii="Arial" w:hAnsi="Arial" w:cs="Arial"/>
              <w:smallCaps/>
              <w:color w:val="262626" w:themeColor="text1" w:themeTint="D9"/>
              <w:sz w:val="18"/>
              <w:szCs w:val="18"/>
            </w:rPr>
          </w:pPr>
          <w:r>
            <w:rPr>
              <w:rFonts w:ascii="Arial" w:hAnsi="Arial" w:cs="Arial"/>
              <w:smallCaps/>
              <w:color w:val="262626" w:themeColor="text1" w:themeTint="D9"/>
              <w:sz w:val="18"/>
              <w:szCs w:val="18"/>
            </w:rPr>
            <w:t xml:space="preserve">ARIOSI MANAGEMENT </w:t>
          </w:r>
          <w:proofErr w:type="spellStart"/>
          <w:r>
            <w:rPr>
              <w:rFonts w:ascii="Arial" w:hAnsi="Arial" w:cs="Arial"/>
              <w:smallCaps/>
              <w:color w:val="262626" w:themeColor="text1" w:themeTint="D9"/>
              <w:sz w:val="18"/>
              <w:szCs w:val="18"/>
            </w:rPr>
            <w:t>sagl</w:t>
          </w:r>
          <w:proofErr w:type="spellEnd"/>
        </w:p>
        <w:p w14:paraId="7F4E08AD" w14:textId="707B8299" w:rsidR="00065D77" w:rsidRPr="00065D77" w:rsidRDefault="00065D77" w:rsidP="00065D77">
          <w:pPr>
            <w:rPr>
              <w:rFonts w:ascii="Arial" w:hAnsi="Arial" w:cs="Arial"/>
              <w:smallCaps/>
              <w:color w:val="262626" w:themeColor="text1" w:themeTint="D9"/>
              <w:sz w:val="18"/>
              <w:szCs w:val="18"/>
            </w:rPr>
          </w:pPr>
          <w:r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v</w:t>
          </w:r>
          <w:r w:rsidR="00DB247B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ia al Lido, </w:t>
          </w:r>
          <w:proofErr w:type="gramStart"/>
          <w:r w:rsidR="00DB247B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9</w:t>
          </w:r>
          <w:r w:rsidR="008F37A3" w:rsidRPr="002141F8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 </w:t>
          </w:r>
          <w:r w:rsidR="00FB466E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CH</w:t>
          </w:r>
          <w:proofErr w:type="gramEnd"/>
          <w:r w:rsidR="00FB466E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- </w:t>
          </w:r>
          <w:r w:rsidR="008F37A3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6817</w:t>
          </w:r>
          <w:r w:rsidR="008F37A3" w:rsidRPr="002141F8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</w:t>
          </w:r>
          <w:r w:rsidR="00FB466E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Maroggia</w:t>
          </w:r>
          <w:r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               -               </w:t>
          </w:r>
          <w:r w:rsidRP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www.ariosimanagement.com</w:t>
          </w:r>
          <w:r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              -               </w:t>
          </w:r>
          <w:r w:rsidRP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info@ariosimanagement.com</w:t>
          </w:r>
        </w:p>
        <w:p w14:paraId="6FAFE010" w14:textId="77777777" w:rsidR="008F37A3" w:rsidRPr="002141F8" w:rsidRDefault="008F37A3" w:rsidP="00065D77">
          <w:pPr>
            <w:ind w:right="34"/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numero </w:t>
          </w:r>
          <w:r w:rsidR="004E462C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IVA</w:t>
          </w:r>
          <w:r w:rsidRPr="002141F8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: </w:t>
          </w:r>
          <w:r w:rsidR="007C37CA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CH</w:t>
          </w:r>
          <w:r w:rsidR="004E462C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E</w:t>
          </w:r>
          <w:r w:rsidRPr="002141F8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-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458.723.402 IVA               -               t</w:t>
          </w:r>
          <w:r w:rsidR="004E462C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el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efono</w:t>
          </w:r>
          <w:r w:rsidR="007C37CA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: 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00</w:t>
          </w:r>
          <w:r w:rsidR="00D1615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41 </w:t>
          </w:r>
          <w:r w:rsidR="007C37CA" w:rsidRPr="007C37CA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91 649 53 31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</w:t>
          </w:r>
          <w:r w:rsidR="00065D77" w:rsidRPr="00065D77">
            <w:rPr>
              <w:rFonts w:ascii="Arial" w:hAnsi="Arial" w:cs="Arial"/>
              <w:smallCaps/>
              <w:color w:val="262626" w:themeColor="text1" w:themeTint="D9"/>
              <w:sz w:val="10"/>
              <w:szCs w:val="10"/>
            </w:rPr>
            <w:t xml:space="preserve"> 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              -</w:t>
          </w:r>
          <w:r w:rsidR="0048657E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              f</w:t>
          </w:r>
          <w:r w:rsidR="004E462C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ax</w:t>
          </w:r>
          <w:r w:rsidR="007C37CA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:</w:t>
          </w:r>
          <w:r w:rsidR="007C37CA">
            <w:t xml:space="preserve"> </w:t>
          </w:r>
          <w:r w:rsidR="00065D7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00</w:t>
          </w:r>
          <w:r w:rsidR="00D16157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 xml:space="preserve">41 </w:t>
          </w:r>
          <w:r w:rsidR="007C37CA" w:rsidRPr="007C37CA">
            <w:rPr>
              <w:rFonts w:ascii="Arial" w:hAnsi="Arial" w:cs="Arial"/>
              <w:smallCaps/>
              <w:color w:val="262626" w:themeColor="text1" w:themeTint="D9"/>
              <w:sz w:val="16"/>
              <w:szCs w:val="16"/>
            </w:rPr>
            <w:t>91 649 53 32</w:t>
          </w:r>
        </w:p>
      </w:tc>
      <w:tc>
        <w:tcPr>
          <w:tcW w:w="236" w:type="dxa"/>
          <w:shd w:val="clear" w:color="auto" w:fill="auto"/>
        </w:tcPr>
        <w:p w14:paraId="4933B289" w14:textId="77777777" w:rsidR="008F37A3" w:rsidRPr="002141F8" w:rsidRDefault="008F37A3" w:rsidP="00065D77">
          <w:pPr>
            <w:ind w:left="-99" w:right="-23"/>
            <w:rPr>
              <w:rFonts w:ascii="Arial" w:eastAsiaTheme="majorEastAsia" w:hAnsi="Arial" w:cs="Arial"/>
              <w:color w:val="262626" w:themeColor="text1" w:themeTint="D9"/>
              <w:sz w:val="18"/>
              <w:szCs w:val="18"/>
              <w:bdr w:val="single" w:sz="4" w:space="0" w:color="FFFFFF" w:themeColor="background1"/>
            </w:rPr>
          </w:pPr>
        </w:p>
      </w:tc>
    </w:tr>
  </w:tbl>
  <w:p w14:paraId="5A274E50" w14:textId="77777777" w:rsidR="008F37A3" w:rsidRPr="002141F8" w:rsidRDefault="008F37A3" w:rsidP="00065D77">
    <w:pPr>
      <w:pStyle w:val="Pidipagina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1B05" w14:textId="77777777" w:rsidR="008B3E5F" w:rsidRDefault="008B3E5F" w:rsidP="00E07450">
      <w:r>
        <w:separator/>
      </w:r>
    </w:p>
  </w:footnote>
  <w:footnote w:type="continuationSeparator" w:id="0">
    <w:p w14:paraId="0F9088B4" w14:textId="77777777" w:rsidR="008B3E5F" w:rsidRDefault="008B3E5F" w:rsidP="00E0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696"/>
    </w:tblGrid>
    <w:tr w:rsidR="008F37A3" w:rsidRPr="0088634D" w14:paraId="31AE7371" w14:textId="77777777" w:rsidTr="00B151F5">
      <w:tc>
        <w:tcPr>
          <w:tcW w:w="1152" w:type="dxa"/>
        </w:tcPr>
        <w:p w14:paraId="64B7F98D" w14:textId="77777777" w:rsidR="008F37A3" w:rsidRDefault="006A51FD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 w:rsidR="008F37A3"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 w:rsidR="00F360C7"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0ED7BAE" w14:textId="77777777" w:rsidR="008F37A3" w:rsidRDefault="00703722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5DF43D13A04DF64386CFF8C41B1B86E9"/>
              </w:placeholder>
              <w:temporary/>
              <w:showingPlcHdr/>
            </w:sdtPr>
            <w:sdtEndPr/>
            <w:sdtContent>
              <w:r w:rsidR="008F37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0C8F767E" w14:textId="77777777" w:rsidR="008F37A3" w:rsidRDefault="008F37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DE1A" w14:textId="77777777" w:rsidR="008F37A3" w:rsidRPr="004E462C" w:rsidRDefault="008F37A3" w:rsidP="00B151F5">
    <w:pPr>
      <w:pStyle w:val="Intestazione"/>
      <w:jc w:val="center"/>
      <w:rPr>
        <w:rFonts w:ascii="Arial" w:hAnsi="Arial" w:cs="Arial"/>
        <w:smallCaps/>
        <w:sz w:val="36"/>
        <w:szCs w:val="36"/>
        <w:lang w:val="en-US"/>
      </w:rPr>
    </w:pPr>
    <w:r w:rsidRPr="004E462C">
      <w:rPr>
        <w:rFonts w:ascii="Arial" w:hAnsi="Arial" w:cs="Arial"/>
        <w:smallCaps/>
        <w:sz w:val="36"/>
        <w:szCs w:val="36"/>
        <w:lang w:val="en-US"/>
      </w:rPr>
      <w:t>ARIOSI MANAGEMENT</w:t>
    </w:r>
  </w:p>
  <w:p w14:paraId="477B7492" w14:textId="77777777" w:rsidR="008F37A3" w:rsidRPr="004E462C" w:rsidRDefault="008F37A3" w:rsidP="00B151F5">
    <w:pPr>
      <w:pStyle w:val="Intestazione"/>
      <w:jc w:val="center"/>
      <w:rPr>
        <w:rFonts w:ascii="Arial" w:hAnsi="Arial" w:cs="Arial"/>
        <w:smallCaps/>
        <w:sz w:val="4"/>
        <w:szCs w:val="4"/>
        <w:lang w:val="en-US"/>
      </w:rPr>
    </w:pPr>
  </w:p>
  <w:p w14:paraId="6633D8E2" w14:textId="77777777" w:rsidR="008F37A3" w:rsidRPr="004E462C" w:rsidRDefault="008F37A3" w:rsidP="00B151F5">
    <w:pPr>
      <w:pStyle w:val="Intestazione"/>
      <w:jc w:val="center"/>
      <w:rPr>
        <w:rFonts w:ascii="Arial" w:hAnsi="Arial" w:cs="Arial"/>
        <w:smallCaps/>
        <w:sz w:val="20"/>
        <w:szCs w:val="20"/>
        <w:lang w:val="en-US"/>
      </w:rPr>
    </w:pPr>
    <w:r w:rsidRPr="004E462C">
      <w:rPr>
        <w:rFonts w:ascii="Arial" w:hAnsi="Arial" w:cs="Arial"/>
        <w:smallCaps/>
        <w:sz w:val="20"/>
        <w:szCs w:val="20"/>
        <w:lang w:val="en-US"/>
      </w:rPr>
      <w:t>Worldwide Opera Artists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92CE0"/>
    <w:multiLevelType w:val="hybridMultilevel"/>
    <w:tmpl w:val="18F24CE6"/>
    <w:lvl w:ilvl="0" w:tplc="1FC899A0">
      <w:start w:val="2014"/>
      <w:numFmt w:val="bullet"/>
      <w:lvlText w:val="-"/>
      <w:lvlJc w:val="left"/>
      <w:pPr>
        <w:ind w:left="10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450"/>
    <w:rsid w:val="00065D77"/>
    <w:rsid w:val="000B3D8A"/>
    <w:rsid w:val="000F2197"/>
    <w:rsid w:val="000F6C40"/>
    <w:rsid w:val="0013050E"/>
    <w:rsid w:val="00170822"/>
    <w:rsid w:val="00181FBE"/>
    <w:rsid w:val="0018657A"/>
    <w:rsid w:val="00192DFF"/>
    <w:rsid w:val="001C44C8"/>
    <w:rsid w:val="001E3914"/>
    <w:rsid w:val="002141F8"/>
    <w:rsid w:val="00241186"/>
    <w:rsid w:val="00254B66"/>
    <w:rsid w:val="002B1383"/>
    <w:rsid w:val="002C0B54"/>
    <w:rsid w:val="002D5358"/>
    <w:rsid w:val="00374AAC"/>
    <w:rsid w:val="00420E42"/>
    <w:rsid w:val="00423385"/>
    <w:rsid w:val="004855CF"/>
    <w:rsid w:val="0048657E"/>
    <w:rsid w:val="004967A7"/>
    <w:rsid w:val="004E462C"/>
    <w:rsid w:val="00535E51"/>
    <w:rsid w:val="00563C05"/>
    <w:rsid w:val="005836A9"/>
    <w:rsid w:val="005875CF"/>
    <w:rsid w:val="005A491F"/>
    <w:rsid w:val="005B6D2C"/>
    <w:rsid w:val="005D232A"/>
    <w:rsid w:val="005F79F0"/>
    <w:rsid w:val="0060183D"/>
    <w:rsid w:val="00614FEA"/>
    <w:rsid w:val="006464D5"/>
    <w:rsid w:val="00663CEA"/>
    <w:rsid w:val="00666331"/>
    <w:rsid w:val="006A51FD"/>
    <w:rsid w:val="006A6F33"/>
    <w:rsid w:val="006B2365"/>
    <w:rsid w:val="006C17BB"/>
    <w:rsid w:val="006F30CA"/>
    <w:rsid w:val="00703722"/>
    <w:rsid w:val="00754BE6"/>
    <w:rsid w:val="00773BB8"/>
    <w:rsid w:val="00795632"/>
    <w:rsid w:val="007B0650"/>
    <w:rsid w:val="007B5DA5"/>
    <w:rsid w:val="007C37CA"/>
    <w:rsid w:val="007C4096"/>
    <w:rsid w:val="007F4DD7"/>
    <w:rsid w:val="008028B3"/>
    <w:rsid w:val="00820299"/>
    <w:rsid w:val="00831C23"/>
    <w:rsid w:val="0083397F"/>
    <w:rsid w:val="008545C2"/>
    <w:rsid w:val="00887C96"/>
    <w:rsid w:val="008B3E5F"/>
    <w:rsid w:val="008B70D1"/>
    <w:rsid w:val="008B73CF"/>
    <w:rsid w:val="008E1097"/>
    <w:rsid w:val="008F37A3"/>
    <w:rsid w:val="009035FB"/>
    <w:rsid w:val="009365D8"/>
    <w:rsid w:val="009414B0"/>
    <w:rsid w:val="00943933"/>
    <w:rsid w:val="009448FE"/>
    <w:rsid w:val="009974DD"/>
    <w:rsid w:val="009B245F"/>
    <w:rsid w:val="009C4292"/>
    <w:rsid w:val="009D21CF"/>
    <w:rsid w:val="009E4E1E"/>
    <w:rsid w:val="009E61C4"/>
    <w:rsid w:val="00A32D0A"/>
    <w:rsid w:val="00A35BB5"/>
    <w:rsid w:val="00A87F32"/>
    <w:rsid w:val="00AA6C2C"/>
    <w:rsid w:val="00AC0550"/>
    <w:rsid w:val="00AD22A6"/>
    <w:rsid w:val="00B151F5"/>
    <w:rsid w:val="00B578EA"/>
    <w:rsid w:val="00B62EC1"/>
    <w:rsid w:val="00BA0356"/>
    <w:rsid w:val="00BC11FF"/>
    <w:rsid w:val="00C176BF"/>
    <w:rsid w:val="00CA1CEB"/>
    <w:rsid w:val="00CA26A3"/>
    <w:rsid w:val="00CD07B8"/>
    <w:rsid w:val="00CD755D"/>
    <w:rsid w:val="00D02E75"/>
    <w:rsid w:val="00D16157"/>
    <w:rsid w:val="00D41247"/>
    <w:rsid w:val="00D570AC"/>
    <w:rsid w:val="00D57603"/>
    <w:rsid w:val="00D82B17"/>
    <w:rsid w:val="00D94251"/>
    <w:rsid w:val="00DA5C28"/>
    <w:rsid w:val="00DB247B"/>
    <w:rsid w:val="00DD4E13"/>
    <w:rsid w:val="00E07450"/>
    <w:rsid w:val="00EC141B"/>
    <w:rsid w:val="00EC1FBD"/>
    <w:rsid w:val="00EC4696"/>
    <w:rsid w:val="00EE379A"/>
    <w:rsid w:val="00EF7BBE"/>
    <w:rsid w:val="00F12187"/>
    <w:rsid w:val="00F20EE6"/>
    <w:rsid w:val="00F22860"/>
    <w:rsid w:val="00F360C7"/>
    <w:rsid w:val="00F62BC1"/>
    <w:rsid w:val="00F92A73"/>
    <w:rsid w:val="00FB466E"/>
    <w:rsid w:val="00FE401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BB962"/>
  <w15:docId w15:val="{2C371B8E-654B-4E8A-B80B-249C9F7A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E0745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7450"/>
  </w:style>
  <w:style w:type="character" w:styleId="Rimandonotaapidipagina">
    <w:name w:val="footnote reference"/>
    <w:basedOn w:val="Carpredefinitoparagrafo"/>
    <w:uiPriority w:val="99"/>
    <w:unhideWhenUsed/>
    <w:rsid w:val="00E07450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E0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7450"/>
  </w:style>
  <w:style w:type="paragraph" w:styleId="Pidipagina">
    <w:name w:val="footer"/>
    <w:basedOn w:val="Normale"/>
    <w:link w:val="PidipaginaCarattere"/>
    <w:unhideWhenUsed/>
    <w:rsid w:val="00E0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07450"/>
  </w:style>
  <w:style w:type="table" w:styleId="Sfondochiaro-Colore1">
    <w:name w:val="Light Shading Accent 1"/>
    <w:basedOn w:val="Tabellanormale"/>
    <w:uiPriority w:val="60"/>
    <w:rsid w:val="00E07450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94393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393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41F8"/>
    <w:pPr>
      <w:ind w:left="720"/>
      <w:contextualSpacing/>
    </w:pPr>
    <w:rPr>
      <w:rFonts w:ascii="Cambria" w:eastAsia="MS Mincho" w:hAnsi="Cambria" w:cs="Times New Roman"/>
    </w:rPr>
  </w:style>
  <w:style w:type="paragraph" w:styleId="NormaleWeb">
    <w:name w:val="Normal (Web)"/>
    <w:basedOn w:val="Normale"/>
    <w:uiPriority w:val="99"/>
    <w:semiHidden/>
    <w:unhideWhenUsed/>
    <w:rsid w:val="009D21C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Nessunaspaziatura">
    <w:name w:val="No Spacing"/>
    <w:uiPriority w:val="1"/>
    <w:qFormat/>
    <w:rsid w:val="007C40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0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3D13A04DF64386CFF8C41B1B8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E6817-A745-194A-B01E-45755674E913}"/>
      </w:docPartPr>
      <w:docPartBody>
        <w:p w:rsidR="00334479" w:rsidRDefault="00334479" w:rsidP="00334479">
          <w:pPr>
            <w:pStyle w:val="5DF43D13A04DF64386CFF8C41B1B86E9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479"/>
    <w:rsid w:val="0000226D"/>
    <w:rsid w:val="001A7526"/>
    <w:rsid w:val="0026171B"/>
    <w:rsid w:val="002A3C8A"/>
    <w:rsid w:val="00334479"/>
    <w:rsid w:val="00542C88"/>
    <w:rsid w:val="00591A40"/>
    <w:rsid w:val="0074271E"/>
    <w:rsid w:val="007E2279"/>
    <w:rsid w:val="008823A2"/>
    <w:rsid w:val="00A32D0A"/>
    <w:rsid w:val="00B01E09"/>
    <w:rsid w:val="00BC01AC"/>
    <w:rsid w:val="00C23320"/>
    <w:rsid w:val="00C62D85"/>
    <w:rsid w:val="00D065C8"/>
    <w:rsid w:val="00EC389F"/>
    <w:rsid w:val="00EE7B77"/>
    <w:rsid w:val="00F926D4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5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DF43D13A04DF64386CFF8C41B1B86E9">
    <w:name w:val="5DF43D13A04DF64386CFF8C41B1B86E9"/>
    <w:rsid w:val="00334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115C5C-CD8D-4C21-8690-67F6FA85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Negri</dc:creator>
  <cp:lastModifiedBy>Lilli Alu</cp:lastModifiedBy>
  <cp:revision>6</cp:revision>
  <cp:lastPrinted>2013-07-11T11:00:00Z</cp:lastPrinted>
  <dcterms:created xsi:type="dcterms:W3CDTF">2025-01-16T09:37:00Z</dcterms:created>
  <dcterms:modified xsi:type="dcterms:W3CDTF">2025-01-16T18:47:00Z</dcterms:modified>
</cp:coreProperties>
</file>